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69" w:rsidRPr="00267769" w:rsidRDefault="00267769" w:rsidP="0026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7769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дополнительной общеобразовательной программе ЕСТЕСТВЕННОНАУЧНОЙ НАПРАВЛЕННОСТИ </w:t>
      </w:r>
    </w:p>
    <w:p w:rsidR="00000000" w:rsidRPr="00B64249" w:rsidRDefault="00267769">
      <w:pPr>
        <w:rPr>
          <w:rFonts w:ascii="Times New Roman" w:hAnsi="Times New Roman" w:cs="Times New Roman"/>
          <w:sz w:val="28"/>
          <w:szCs w:val="28"/>
        </w:rPr>
      </w:pPr>
      <w:r w:rsidRPr="00B64249">
        <w:rPr>
          <w:rFonts w:ascii="Times New Roman" w:hAnsi="Times New Roman" w:cs="Times New Roman"/>
          <w:sz w:val="28"/>
          <w:szCs w:val="28"/>
        </w:rPr>
        <w:t>« Цифровая лаборатория физики»</w:t>
      </w:r>
    </w:p>
    <w:p w:rsidR="00B64249" w:rsidRPr="00267769" w:rsidRDefault="002677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общеобразовательная программа кружка по физике «Цифровая лаборатория физики» предназначена для основной общеобразовательной школы, а также для профильного обучения. Курс рассчитан на 34 часа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учебного года, с периодичностью 1 час в неделю. Рабочая программа кружка разработана с учетом ФГОС основного общего образования.</w:t>
      </w:r>
      <w:r w:rsidR="00B64249">
        <w:rPr>
          <w:rFonts w:ascii="Times New Roman" w:hAnsi="Times New Roman" w:cs="Times New Roman"/>
          <w:sz w:val="24"/>
          <w:szCs w:val="24"/>
        </w:rPr>
        <w:t xml:space="preserve"> С использованием цифрового оборудования Точки роста  « РОБИКЛАБ» </w:t>
      </w:r>
    </w:p>
    <w:sectPr w:rsidR="00B64249" w:rsidRPr="00267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67769"/>
    <w:rsid w:val="00267769"/>
    <w:rsid w:val="00B64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2023-06-15T07:31:00Z</dcterms:created>
  <dcterms:modified xsi:type="dcterms:W3CDTF">2023-06-15T07:31:00Z</dcterms:modified>
</cp:coreProperties>
</file>